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54AC" w:rsidRDefault="0034240C">
      <w:pPr>
        <w:rPr>
          <w:rFonts w:asciiTheme="majorHAnsi" w:hAnsiTheme="majorHAnsi" w:cstheme="majorHAnsi"/>
          <w:b/>
          <w:sz w:val="24"/>
          <w:szCs w:val="24"/>
        </w:rPr>
      </w:pPr>
      <w:r w:rsidRPr="0034240C">
        <w:rPr>
          <w:rFonts w:asciiTheme="majorHAnsi" w:hAnsiTheme="majorHAnsi" w:cstheme="majorHAnsi"/>
          <w:b/>
          <w:sz w:val="24"/>
          <w:szCs w:val="24"/>
        </w:rPr>
        <w:t>Build a Reading Community</w:t>
      </w:r>
    </w:p>
    <w:p w:rsidR="0034240C" w:rsidRPr="0034240C" w:rsidRDefault="0034240C" w:rsidP="0034240C">
      <w:pPr>
        <w:rPr>
          <w:rFonts w:asciiTheme="majorHAnsi" w:hAnsiTheme="majorHAnsi" w:cstheme="majorHAnsi"/>
          <w:sz w:val="24"/>
          <w:szCs w:val="24"/>
        </w:rPr>
      </w:pPr>
      <w:r w:rsidRPr="0034240C">
        <w:rPr>
          <w:rFonts w:asciiTheme="majorHAnsi" w:hAnsiTheme="majorHAnsi" w:cstheme="majorHAnsi"/>
          <w:sz w:val="24"/>
          <w:szCs w:val="24"/>
        </w:rPr>
        <w:t>Let’s think about what you did as a reader as you read your chosen titles</w:t>
      </w:r>
      <w:r w:rsidR="00D139FA">
        <w:rPr>
          <w:rFonts w:asciiTheme="majorHAnsi" w:hAnsiTheme="majorHAnsi" w:cstheme="majorHAnsi"/>
          <w:sz w:val="24"/>
          <w:szCs w:val="24"/>
        </w:rPr>
        <w:t xml:space="preserve"> last week</w:t>
      </w:r>
      <w:bookmarkStart w:id="0" w:name="_GoBack"/>
      <w:bookmarkEnd w:id="0"/>
      <w:r w:rsidRPr="0034240C">
        <w:rPr>
          <w:rFonts w:asciiTheme="majorHAnsi" w:hAnsiTheme="majorHAnsi" w:cstheme="majorHAnsi"/>
          <w:sz w:val="24"/>
          <w:szCs w:val="24"/>
        </w:rPr>
        <w:t>. Did you write a gist statement or summary after every chapter? Did you take a quiz after completing the book? Did you write a short response addressing the themes and central ideas embodied within the book? I can’t imagine you did. But, if you think about the kinds of reading practices prevalent in schools today, we often require students to complete a variety of tasks after every book they read. These tasks are often artificial and hold students accountable for their reading rather than celebrate it, removing the joy from read</w:t>
      </w:r>
      <w:r>
        <w:rPr>
          <w:rFonts w:asciiTheme="majorHAnsi" w:hAnsiTheme="majorHAnsi" w:cstheme="majorHAnsi"/>
          <w:sz w:val="24"/>
          <w:szCs w:val="24"/>
        </w:rPr>
        <w:t xml:space="preserve">ing and the reading community. </w:t>
      </w:r>
    </w:p>
    <w:p w:rsidR="0034240C" w:rsidRPr="0034240C" w:rsidRDefault="0034240C" w:rsidP="0034240C">
      <w:pPr>
        <w:rPr>
          <w:rFonts w:asciiTheme="majorHAnsi" w:hAnsiTheme="majorHAnsi" w:cstheme="majorHAnsi"/>
          <w:sz w:val="24"/>
          <w:szCs w:val="24"/>
        </w:rPr>
      </w:pPr>
      <w:r w:rsidRPr="0034240C">
        <w:rPr>
          <w:rFonts w:asciiTheme="majorHAnsi" w:hAnsiTheme="majorHAnsi" w:cstheme="majorHAnsi"/>
          <w:sz w:val="24"/>
          <w:szCs w:val="24"/>
        </w:rPr>
        <w:t>The good news? We have control over how reading is perceived in our classrooms. Yes, we must teach students how to read closely and respond to the texts they read in academic ways. We can teach these important skills during whole class or small group reading instruction where we can support students to stretch their thinking. However, students independent reading time should be sacred and privileged as a time for indulging in self-selected titles that have the potential to impact our lives, like the kind of reading you just experienced. That does not mean that students do not need to be accountable for their reading, but it does mean they need to be given the same trust and flexibility to become readers as we give ourselves. How? By offering choice in the way we share our reading with others so that students can focus on living through the text, n</w:t>
      </w:r>
      <w:r>
        <w:rPr>
          <w:rFonts w:asciiTheme="majorHAnsi" w:hAnsiTheme="majorHAnsi" w:cstheme="majorHAnsi"/>
          <w:sz w:val="24"/>
          <w:szCs w:val="24"/>
        </w:rPr>
        <w:t xml:space="preserve">ot only responding back to it. </w:t>
      </w:r>
    </w:p>
    <w:p w:rsidR="0034240C" w:rsidRPr="0034240C" w:rsidRDefault="0034240C" w:rsidP="0034240C">
      <w:pPr>
        <w:rPr>
          <w:rFonts w:asciiTheme="majorHAnsi" w:hAnsiTheme="majorHAnsi" w:cstheme="majorHAnsi"/>
          <w:sz w:val="24"/>
          <w:szCs w:val="24"/>
        </w:rPr>
      </w:pPr>
      <w:r w:rsidRPr="0034240C">
        <w:rPr>
          <w:rFonts w:asciiTheme="majorHAnsi" w:hAnsiTheme="majorHAnsi" w:cstheme="majorHAnsi"/>
          <w:sz w:val="24"/>
          <w:szCs w:val="24"/>
        </w:rPr>
        <w:t xml:space="preserve">Let me pose this question to you. Christine Hertz asked her audience this question at her Literacy for All presentation and it has deeply impacted me ever since: </w:t>
      </w:r>
      <w:r w:rsidRPr="0034240C">
        <w:rPr>
          <w:rFonts w:asciiTheme="majorHAnsi" w:hAnsiTheme="majorHAnsi" w:cstheme="majorHAnsi"/>
          <w:b/>
          <w:sz w:val="24"/>
          <w:szCs w:val="24"/>
        </w:rPr>
        <w:t>Does the world we’ve built in our classrooms today reflect the world we want to live in tomorrow?</w:t>
      </w:r>
      <w:r w:rsidRPr="0034240C">
        <w:rPr>
          <w:rFonts w:asciiTheme="majorHAnsi" w:hAnsiTheme="majorHAnsi" w:cstheme="majorHAnsi"/>
          <w:sz w:val="24"/>
          <w:szCs w:val="24"/>
        </w:rPr>
        <w:t xml:space="preserve"> </w:t>
      </w:r>
    </w:p>
    <w:p w:rsidR="0034240C" w:rsidRPr="0034240C" w:rsidRDefault="0034240C" w:rsidP="0034240C">
      <w:pPr>
        <w:rPr>
          <w:rFonts w:asciiTheme="majorHAnsi" w:hAnsiTheme="majorHAnsi" w:cstheme="majorHAnsi"/>
          <w:sz w:val="24"/>
          <w:szCs w:val="24"/>
        </w:rPr>
      </w:pPr>
      <w:r>
        <w:rPr>
          <w:noProof/>
        </w:rPr>
        <w:drawing>
          <wp:inline distT="0" distB="0" distL="0" distR="0">
            <wp:extent cx="3194050" cy="3194050"/>
            <wp:effectExtent l="0" t="0" r="6350" b="6350"/>
            <wp:docPr id="1" name="Picture 1" descr="https://s3.amazonaws.com/com.appolearning.files/production/uploads/uploaded_file/edc9cb3c-b66f-4214-8f62-3d912c3fd10d/world_particip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3.amazonaws.com/com.appolearning.files/production/uploads/uploaded_file/edc9cb3c-b66f-4214-8f62-3d912c3fd10d/world_participate.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194050" cy="3194050"/>
                    </a:xfrm>
                    <a:prstGeom prst="rect">
                      <a:avLst/>
                    </a:prstGeom>
                    <a:noFill/>
                    <a:ln>
                      <a:noFill/>
                    </a:ln>
                  </pic:spPr>
                </pic:pic>
              </a:graphicData>
            </a:graphic>
          </wp:inline>
        </w:drawing>
      </w:r>
    </w:p>
    <w:p w:rsidR="0034240C" w:rsidRPr="0034240C" w:rsidRDefault="0034240C" w:rsidP="0034240C">
      <w:pPr>
        <w:rPr>
          <w:rFonts w:asciiTheme="majorHAnsi" w:hAnsiTheme="majorHAnsi" w:cstheme="majorHAnsi"/>
          <w:sz w:val="24"/>
          <w:szCs w:val="24"/>
        </w:rPr>
      </w:pPr>
      <w:r w:rsidRPr="0034240C">
        <w:rPr>
          <w:rFonts w:asciiTheme="majorHAnsi" w:hAnsiTheme="majorHAnsi" w:cstheme="majorHAnsi"/>
          <w:sz w:val="24"/>
          <w:szCs w:val="24"/>
        </w:rPr>
        <w:lastRenderedPageBreak/>
        <w:t xml:space="preserve">It is a powerful question. We want to ensure that the kinds of reading practices in our classrooms not only prepare students for academic success, but for navigating their future world. Do the texts we offer students reflect this belief? Do the tasks we require of students reflect this belief? Rather than requiring a one-size-fits-all reading log or reading response, let students choose how and when they will respond based on how the book is impacting them as a reader, a courtesy we give ourselves as adults. </w:t>
      </w:r>
    </w:p>
    <w:sectPr w:rsidR="0034240C" w:rsidRPr="003424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0C"/>
    <w:rsid w:val="0034240C"/>
    <w:rsid w:val="008422E5"/>
    <w:rsid w:val="00A42584"/>
    <w:rsid w:val="00D139FA"/>
    <w:rsid w:val="00E3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463CF"/>
  <w15:chartTrackingRefBased/>
  <w15:docId w15:val="{66BF7737-6C7B-4ADC-990F-4C1C52816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424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350</Words>
  <Characters>1995</Characters>
  <Application>Microsoft Office Word</Application>
  <DocSecurity>0</DocSecurity>
  <Lines>16</Lines>
  <Paragraphs>4</Paragraphs>
  <ScaleCrop>false</ScaleCrop>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Affinito, Stephanie A</dc:creator>
  <cp:keywords/>
  <dc:description/>
  <cp:lastModifiedBy>Affinito, Stephanie A</cp:lastModifiedBy>
  <cp:revision>3</cp:revision>
  <dcterms:created xsi:type="dcterms:W3CDTF">2019-05-22T16:13:00Z</dcterms:created>
  <dcterms:modified xsi:type="dcterms:W3CDTF">2019-05-22T16:20:00Z</dcterms:modified>
</cp:coreProperties>
</file>